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A5B" w:rsidRDefault="00E30D13" w:rsidP="00E30D13">
      <w:pPr>
        <w:jc w:val="center"/>
      </w:pPr>
      <w:r>
        <w:rPr>
          <w:noProof/>
          <w:lang w:eastAsia="pt-BR"/>
        </w:rPr>
        <w:drawing>
          <wp:inline distT="0" distB="0" distL="0" distR="0">
            <wp:extent cx="1971675" cy="847725"/>
            <wp:effectExtent l="19050" t="0" r="9525" b="0"/>
            <wp:docPr id="1" name="Imagem 1" descr="labpac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bpac-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D13" w:rsidRPr="00DA0326" w:rsidRDefault="00E30D13" w:rsidP="00E30D13">
      <w:pPr>
        <w:jc w:val="center"/>
        <w:rPr>
          <w:b/>
        </w:rPr>
      </w:pPr>
      <w:r>
        <w:rPr>
          <w:b/>
        </w:rPr>
        <w:t>Desenho para Colorir</w:t>
      </w:r>
      <w:r w:rsidRPr="00DA0326">
        <w:rPr>
          <w:b/>
        </w:rPr>
        <w:t xml:space="preserve"> – Tijucas</w:t>
      </w:r>
      <w:r w:rsidR="00D26F41">
        <w:rPr>
          <w:b/>
        </w:rPr>
        <w:t xml:space="preserve">: </w:t>
      </w:r>
      <w:r w:rsidRPr="00DA0326">
        <w:rPr>
          <w:b/>
        </w:rPr>
        <w:t>Rede Specula – Patrimônio Cultural de Santa Catarina</w:t>
      </w:r>
    </w:p>
    <w:p w:rsidR="00E30D13" w:rsidRPr="00DA0326" w:rsidRDefault="00E30D13" w:rsidP="00E30D13">
      <w:pPr>
        <w:rPr>
          <w:b/>
        </w:rPr>
      </w:pPr>
      <w:r w:rsidRPr="00DA0326">
        <w:rPr>
          <w:b/>
        </w:rPr>
        <w:t>Nome: _________________________________________________________</w:t>
      </w:r>
    </w:p>
    <w:p w:rsidR="00D26F41" w:rsidRDefault="00E30D13" w:rsidP="00D26F41">
      <w:pPr>
        <w:rPr>
          <w:b/>
        </w:rPr>
      </w:pPr>
      <w:r w:rsidRPr="00DA0326">
        <w:rPr>
          <w:b/>
        </w:rPr>
        <w:t>Data: __/__/___</w:t>
      </w:r>
    </w:p>
    <w:p w:rsidR="00E30D13" w:rsidRDefault="00E30D13" w:rsidP="00D26F41">
      <w:pPr>
        <w:jc w:val="center"/>
      </w:pPr>
      <w:r>
        <w:t>Casarão Gallotti</w:t>
      </w:r>
    </w:p>
    <w:p w:rsidR="00E30D13" w:rsidRDefault="00E30D13" w:rsidP="00D26F41">
      <w:pPr>
        <w:jc w:val="both"/>
      </w:pPr>
      <w:r w:rsidRPr="00E30D13">
        <w:t>A edificação foi construída para residência da família do imigrante italiano Benjamin Gallotti, figura de destaque da sociedade tijuquense.</w:t>
      </w:r>
      <w:r>
        <w:t xml:space="preserve"> </w:t>
      </w:r>
      <w:r w:rsidRPr="00E30D13">
        <w:t>Sempre muito frequentada, a residência foi palco de encontros de figuras políticas. Maria Gallotti, a quarta filha do casal Benjamin Gallotti e Francisca Angeli Gallotti, morou na edificação toda a sua vida e desejou que, após sua morte, a casa fosse doada ao município. Com a morte de Maria, em 1987, a casa foi fechada e passou por problemas de conservação. A doação da edificação ao município aconteceu no ano de 2006; a restauração foi efetuada em 2009.</w:t>
      </w:r>
      <w:r>
        <w:t xml:space="preserve"> Atualmente sedia o Museu de Tijucas.</w:t>
      </w:r>
      <w:r>
        <w:rPr>
          <w:noProof/>
          <w:lang w:eastAsia="pt-BR"/>
        </w:rPr>
        <w:drawing>
          <wp:inline distT="0" distB="0" distL="0" distR="0">
            <wp:extent cx="5495925" cy="4333875"/>
            <wp:effectExtent l="19050" t="0" r="9525" b="0"/>
            <wp:docPr id="2" name="Imagem 1" descr="Spec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cul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4333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  <w:r w:rsidR="00D26F41">
        <w:rPr>
          <w:rStyle w:val="Refdenotaderodap"/>
        </w:rPr>
        <w:footnoteReference w:id="2"/>
      </w:r>
    </w:p>
    <w:sectPr w:rsidR="00E30D13" w:rsidSect="00E44D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pgBorders w:offsetFrom="page">
        <w:top w:val="single" w:sz="18" w:space="24" w:color="00B0F0"/>
        <w:left w:val="single" w:sz="18" w:space="24" w:color="00B0F0"/>
        <w:bottom w:val="single" w:sz="18" w:space="24" w:color="00B0F0"/>
        <w:right w:val="single" w:sz="18" w:space="24" w:color="00B0F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F41" w:rsidRDefault="00D26F41" w:rsidP="00D26F41">
      <w:pPr>
        <w:spacing w:after="0" w:line="240" w:lineRule="auto"/>
      </w:pPr>
      <w:r>
        <w:separator/>
      </w:r>
    </w:p>
  </w:endnote>
  <w:endnote w:type="continuationSeparator" w:id="1">
    <w:p w:rsidR="00D26F41" w:rsidRDefault="00D26F41" w:rsidP="00D2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F41" w:rsidRDefault="00D26F4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F41" w:rsidRDefault="00D26F4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F41" w:rsidRDefault="00D26F4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F41" w:rsidRDefault="00D26F41" w:rsidP="00D26F41">
      <w:pPr>
        <w:spacing w:after="0" w:line="240" w:lineRule="auto"/>
      </w:pPr>
      <w:r>
        <w:separator/>
      </w:r>
    </w:p>
  </w:footnote>
  <w:footnote w:type="continuationSeparator" w:id="1">
    <w:p w:rsidR="00D26F41" w:rsidRDefault="00D26F41" w:rsidP="00D26F41">
      <w:pPr>
        <w:spacing w:after="0" w:line="240" w:lineRule="auto"/>
      </w:pPr>
      <w:r>
        <w:continuationSeparator/>
      </w:r>
    </w:p>
  </w:footnote>
  <w:footnote w:id="2">
    <w:p w:rsidR="00D26F41" w:rsidRDefault="00D26F41">
      <w:pPr>
        <w:pStyle w:val="Textodenotaderodap"/>
      </w:pPr>
      <w:r>
        <w:rPr>
          <w:rStyle w:val="Refdenotaderodap"/>
        </w:rPr>
        <w:footnoteRef/>
      </w:r>
      <w:r>
        <w:t xml:space="preserve"> Desenho elaborado pelo bolsista Fernando Constancio, do Projeto de extensão Rede Specula.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F41" w:rsidRDefault="00D26F4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F41" w:rsidRDefault="00D26F4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F41" w:rsidRDefault="00D26F4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0"/>
    <w:footnote w:id="1"/>
  </w:footnotePr>
  <w:endnotePr>
    <w:endnote w:id="0"/>
    <w:endnote w:id="1"/>
  </w:endnotePr>
  <w:compat/>
  <w:rsids>
    <w:rsidRoot w:val="00E30D13"/>
    <w:rsid w:val="005E32B5"/>
    <w:rsid w:val="00A674A6"/>
    <w:rsid w:val="00A85E60"/>
    <w:rsid w:val="00B137B9"/>
    <w:rsid w:val="00B33AF4"/>
    <w:rsid w:val="00D26F41"/>
    <w:rsid w:val="00E30D13"/>
    <w:rsid w:val="00E44D54"/>
    <w:rsid w:val="00E62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2B5"/>
  </w:style>
  <w:style w:type="paragraph" w:styleId="Ttulo1">
    <w:name w:val="heading 1"/>
    <w:basedOn w:val="Normal"/>
    <w:next w:val="Normal"/>
    <w:link w:val="Ttulo1Char"/>
    <w:uiPriority w:val="9"/>
    <w:qFormat/>
    <w:rsid w:val="005E32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E32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rte">
    <w:name w:val="Strong"/>
    <w:basedOn w:val="Fontepargpadro"/>
    <w:uiPriority w:val="22"/>
    <w:qFormat/>
    <w:rsid w:val="005E32B5"/>
    <w:rPr>
      <w:b/>
      <w:bCs/>
    </w:rPr>
  </w:style>
  <w:style w:type="paragraph" w:styleId="SemEspaamento">
    <w:name w:val="No Spacing"/>
    <w:uiPriority w:val="1"/>
    <w:qFormat/>
    <w:rsid w:val="005E32B5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5E32B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30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0D1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D26F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26F41"/>
  </w:style>
  <w:style w:type="paragraph" w:styleId="Rodap">
    <w:name w:val="footer"/>
    <w:basedOn w:val="Normal"/>
    <w:link w:val="RodapChar"/>
    <w:uiPriority w:val="99"/>
    <w:semiHidden/>
    <w:unhideWhenUsed/>
    <w:rsid w:val="00D26F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26F4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26F4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26F4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26F4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9F955-9CE0-4C5A-92BA-ABBBA5C6C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Maiara</dc:creator>
  <cp:lastModifiedBy>Maiara</cp:lastModifiedBy>
  <cp:revision>5</cp:revision>
  <dcterms:created xsi:type="dcterms:W3CDTF">2018-04-21T15:52:00Z</dcterms:created>
  <dcterms:modified xsi:type="dcterms:W3CDTF">2018-04-24T00:19:00Z</dcterms:modified>
</cp:coreProperties>
</file>